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C2E45">
      <w:pPr>
        <w:pStyle w:val="3"/>
        <w:keepNext w:val="0"/>
        <w:keepLines w:val="0"/>
        <w:pageBreakBefore w:val="0"/>
        <w:spacing w:before="120" w:after="200" w:line="240" w:lineRule="auto"/>
        <w:jc w:val="center"/>
        <w:outlineLvl w:val="0"/>
      </w:pPr>
      <w:r>
        <w:rPr>
          <w:rFonts w:ascii="黑体" w:hAnsi="黑体" w:eastAsia="黑体" w:cs="黑体"/>
          <w:b/>
          <w:color w:val="000000"/>
          <w:sz w:val="44"/>
        </w:rPr>
        <w:t>关于开展2026年学生宿舍文化节活动的通知</w:t>
      </w:r>
    </w:p>
    <w:p w14:paraId="0ABF8BF0">
      <w:pPr>
        <w:spacing w:after="100" w:line="240" w:lineRule="auto"/>
        <w:ind w:firstLine="560"/>
        <w:jc w:val="right"/>
      </w:pPr>
    </w:p>
    <w:p w14:paraId="35FA9D00">
      <w:pPr>
        <w:spacing w:after="100" w:line="240" w:lineRule="auto"/>
      </w:pPr>
      <w:r>
        <w:rPr>
          <w:rFonts w:ascii="仿宋_GB2312" w:hAnsi="仿宋_GB2312" w:eastAsia="仿宋_GB2312" w:cs="仿宋_GB2312"/>
          <w:color w:val="000000"/>
          <w:sz w:val="28"/>
        </w:rPr>
        <w:t>各二级学院：</w:t>
      </w:r>
    </w:p>
    <w:p w14:paraId="185E96A7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为进一步丰富校园文化生活，营造整洁文明、积极向上的宿舍文化氛围，培养学生良好的生活习惯与集体荣誉感，结合卫生考核、文化创意、心理健康教育工作要求，全面提升我校学生宿舍建设水平，经研究，决定开展以“寓见青春，宿造美好”为主题的2026年学生宿舍文化节暨“你的边界，我的空间”心理健康主题实践活动。现将有关事项通知如下：</w:t>
      </w:r>
    </w:p>
    <w:p w14:paraId="2F114FA9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一、活动组织</w:t>
      </w:r>
    </w:p>
    <w:p w14:paraId="57FA6924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本次活动由学生处主办，一站式“弘毅”社区承办，心理健康教育与咨询中心、各二级学院协办。</w:t>
      </w:r>
    </w:p>
    <w:p w14:paraId="4FF5D427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二、活动时间</w:t>
      </w:r>
    </w:p>
    <w:p w14:paraId="2476996E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2026年3月26日—5月25日</w:t>
      </w:r>
    </w:p>
    <w:p w14:paraId="3207D47A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三、活动对象</w:t>
      </w:r>
    </w:p>
    <w:p w14:paraId="52DEA766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全体在校学生宿舍</w:t>
      </w:r>
    </w:p>
    <w:p w14:paraId="63EE8627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四、活动内容及安排</w:t>
      </w:r>
    </w:p>
    <w:p w14:paraId="0819DAE0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本次活动分四个阶段有序推进：</w:t>
      </w:r>
    </w:p>
    <w:p w14:paraId="0C3642C4">
      <w:pPr>
        <w:pStyle w:val="5"/>
        <w:keepNext w:val="0"/>
        <w:keepLines w:val="0"/>
        <w:pageBreakBefore w:val="0"/>
        <w:spacing w:before="80" w:after="60" w:line="240" w:lineRule="auto"/>
        <w:outlineLvl w:val="2"/>
      </w:pPr>
      <w:r>
        <w:rPr>
          <w:rFonts w:ascii="仿宋_GB2312" w:hAnsi="仿宋_GB2312" w:eastAsia="仿宋_GB2312" w:cs="仿宋_GB2312"/>
          <w:b/>
          <w:color w:val="000000"/>
          <w:sz w:val="28"/>
        </w:rPr>
        <w:t>（一）基础建设阶段（3月26日—4月</w:t>
      </w:r>
      <w:r>
        <w:rPr>
          <w:rFonts w:hint="eastAsia" w:ascii="仿宋_GB2312" w:hAnsi="仿宋_GB2312" w:eastAsia="仿宋_GB2312" w:cs="仿宋_GB2312"/>
          <w:b/>
          <w:color w:val="000000"/>
          <w:sz w:val="28"/>
          <w:lang w:val="en-US" w:eastAsia="zh-CN"/>
        </w:rPr>
        <w:t>2</w:t>
      </w:r>
      <w:r>
        <w:rPr>
          <w:rFonts w:ascii="仿宋_GB2312" w:hAnsi="仿宋_GB2312" w:eastAsia="仿宋_GB2312" w:cs="仿宋_GB2312"/>
          <w:b/>
          <w:color w:val="000000"/>
          <w:sz w:val="28"/>
        </w:rPr>
        <w:t>2日）</w:t>
      </w:r>
    </w:p>
    <w:p w14:paraId="236546AE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核心任务为规范宿舍卫生、安全管理与人际关系建设，具体安排如下：</w:t>
      </w:r>
    </w:p>
    <w:tbl>
      <w:tblPr>
        <w:tblStyle w:val="33"/>
        <w:tblW w:w="8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59A12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16B38E6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时间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F36C30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任务内容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371B73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责任单位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73FA7B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输出成果</w:t>
            </w:r>
          </w:p>
        </w:tc>
      </w:tr>
      <w:tr w14:paraId="5C996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B55626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3月27日19:00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2EC510E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组织全体学生观看省教育厅“宿舍共处平衡指南”公开课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8A4C4C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心理中心、各学院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6F1D40D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观看记录（截图）</w:t>
            </w:r>
          </w:p>
        </w:tc>
      </w:tr>
      <w:tr w14:paraId="243B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3D42F0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3月30日-4月8日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0F9AA35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对照《文明宿舍考核办法》优秀标准开展卫生全覆盖排查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1C760C0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各学院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5B663AF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卫生问题台账（含整改建议）</w:t>
            </w:r>
          </w:p>
        </w:tc>
      </w:tr>
      <w:tr w14:paraId="0CB74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D5C33E0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4月9日-4月15日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97E7C3A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卫生整改，学院每日抽查，重点宿舍“一对一”指导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397C3C9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各学院、宿舍长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45019EF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整改后卫生合格率100%、优秀率≥60%</w:t>
            </w:r>
          </w:p>
        </w:tc>
      </w:tr>
      <w:tr w14:paraId="1E84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D366B89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4月9日-4月15日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01FD7B0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安全隐患排查（大功率电器、私拉电线等），建立动态台账，销号管理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551E62C2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学生处、各学院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C29FFBA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安全隐患整改完成率100%</w:t>
            </w:r>
          </w:p>
        </w:tc>
      </w:tr>
      <w:tr w14:paraId="08483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3FB1AA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4月9日-4月15日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1D8D58DD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宿舍“边界与连接”主题讨论，梳理相处问题，填写《宿舍人际问题清单》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F45F24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各宿舍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D3A6F10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《宿舍人际问题清单》《讨论记录》</w:t>
            </w:r>
          </w:p>
        </w:tc>
      </w:tr>
      <w:tr w14:paraId="2C08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58DC7F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4月16日-4月22日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E1905F9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重点宿舍辅导，辅导员/心理教师对接台账宿舍，提供沟通技巧指导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342A196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心理中心、各学院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63060F9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辅导记录、问题解决案例</w:t>
            </w:r>
          </w:p>
        </w:tc>
      </w:tr>
    </w:tbl>
    <w:p w14:paraId="455F5F6C">
      <w:pPr>
        <w:pStyle w:val="5"/>
        <w:keepNext w:val="0"/>
        <w:keepLines w:val="0"/>
        <w:pageBreakBefore w:val="0"/>
        <w:spacing w:before="80" w:after="60" w:line="240" w:lineRule="auto"/>
        <w:outlineLvl w:val="2"/>
      </w:pPr>
      <w:r>
        <w:rPr>
          <w:rFonts w:ascii="仿宋_GB2312" w:hAnsi="仿宋_GB2312" w:eastAsia="仿宋_GB2312" w:cs="仿宋_GB2312"/>
          <w:b/>
          <w:color w:val="000000"/>
          <w:sz w:val="28"/>
        </w:rPr>
        <w:t>（二）文化创意阶段（4月11日—4月30日）</w:t>
      </w:r>
    </w:p>
    <w:p w14:paraId="3AF35CAA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核心任务为打造特色宿舍文化，强化人际智慧，各学院组织学生参与以下四类活动：</w:t>
      </w:r>
    </w:p>
    <w:tbl>
      <w:tblPr>
        <w:tblStyle w:val="33"/>
        <w:tblW w:w="8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4EF3B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676828F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活动名称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62BE924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内容要求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191C3DF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提交时间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A23346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责任单位</w:t>
            </w:r>
          </w:p>
        </w:tc>
      </w:tr>
      <w:tr w14:paraId="619C9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BCD6DB4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宿舍文化布置大赛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4933B28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结合专业特色布置（整洁+创意+实用，不违规），提交3张布置照片+100字设计说明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7AF1811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4月20日前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12F446E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各宿舍→学院初评→弘毅社区终评</w:t>
            </w:r>
          </w:p>
        </w:tc>
      </w:tr>
      <w:tr w14:paraId="4A30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9A3C6F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文明标语/安全提示语征集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7AC733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原创标语（20字以内，体现文明/安全主题）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218C61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4月25日前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1E9CC16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学生→学院筛选→心理中心汇总</w:t>
            </w:r>
          </w:p>
        </w:tc>
      </w:tr>
      <w:tr w14:paraId="61BFA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3EADC0D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短视频创作大赛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88961C4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主题“我的宿舍生活”（时长1-3分钟，展现温馨/文明/团结）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E9860E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4月25日前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4AE8B5E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各宿舍→学院推荐→弘毅社区→校新媒体展播</w:t>
            </w:r>
          </w:p>
        </w:tc>
      </w:tr>
      <w:tr w14:paraId="2D6B0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F1CB74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“宿舍相处金点子”征集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54739B75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实用技巧（处理矛盾、平衡空间等，200字以内）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19E38722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30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日前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5957A0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学生→学院筛选→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心理中心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→汇编《共处指南》</w:t>
            </w:r>
          </w:p>
        </w:tc>
      </w:tr>
    </w:tbl>
    <w:p w14:paraId="66708C15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各学院推荐作品名额根据各学院宿舍数量占比分配，原则上每100间宿舍推荐不少于5份作品。</w:t>
      </w:r>
    </w:p>
    <w:p w14:paraId="769411C1">
      <w:pPr>
        <w:pStyle w:val="5"/>
        <w:keepNext w:val="0"/>
        <w:keepLines w:val="0"/>
        <w:pageBreakBefore w:val="0"/>
        <w:spacing w:before="80" w:after="60" w:line="240" w:lineRule="auto"/>
        <w:outlineLvl w:val="2"/>
      </w:pPr>
      <w:r>
        <w:rPr>
          <w:rFonts w:ascii="仿宋_GB2312" w:hAnsi="仿宋_GB2312" w:eastAsia="仿宋_GB2312" w:cs="仿宋_GB2312"/>
          <w:b/>
          <w:color w:val="000000"/>
          <w:sz w:val="28"/>
        </w:rPr>
        <w:t>（三）风采展示阶段（5月6日—5月15日）</w:t>
      </w:r>
    </w:p>
    <w:p w14:paraId="241106CE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核心任务为成果可视化，发挥示范引领作用，具体安排如下：</w:t>
      </w:r>
    </w:p>
    <w:tbl>
      <w:tblPr>
        <w:tblStyle w:val="33"/>
        <w:tblW w:w="8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6283"/>
        <w:gridCol w:w="1258"/>
      </w:tblGrid>
      <w:tr w14:paraId="2DDDB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5CE211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活动内容</w:t>
            </w:r>
          </w:p>
        </w:tc>
        <w:tc>
          <w:tcPr>
            <w:tcW w:w="6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93EDA12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具体安排</w:t>
            </w:r>
          </w:p>
        </w:tc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28AF2C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责任单位</w:t>
            </w:r>
          </w:p>
        </w:tc>
      </w:tr>
      <w:tr w14:paraId="60D44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08D41E4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优秀宿舍开放日</w:t>
            </w:r>
          </w:p>
        </w:tc>
        <w:tc>
          <w:tcPr>
            <w:tcW w:w="6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BD042AE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5月11-12日，开放20个“最美创意宿舍”，各学院组织学生参观（每日下午，具体时间另行通知）</w:t>
            </w:r>
          </w:p>
        </w:tc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B463C64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弘毅社区、各学院</w:t>
            </w:r>
          </w:p>
        </w:tc>
      </w:tr>
      <w:tr w14:paraId="7D96C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F425D1A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宿舍技能挑战赛</w:t>
            </w:r>
          </w:p>
        </w:tc>
        <w:tc>
          <w:tcPr>
            <w:tcW w:w="6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9CB869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5月12日：叠被子（3分钟/人）、物品收纳（5分钟/组），现场评分颁奖</w:t>
            </w:r>
          </w:p>
        </w:tc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5D6B2B8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学生处、弘毅社区</w:t>
            </w:r>
          </w:p>
        </w:tc>
      </w:tr>
      <w:tr w14:paraId="26ED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1E74A39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文化成果展</w:t>
            </w:r>
          </w:p>
        </w:tc>
        <w:tc>
          <w:tcPr>
            <w:tcW w:w="6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707018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5月11-15日：广场设展区（图片+视频+实物），同步线上（学校公众号）展示</w:t>
            </w:r>
          </w:p>
        </w:tc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128B99BE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团委、弘毅社区</w:t>
            </w:r>
          </w:p>
        </w:tc>
      </w:tr>
    </w:tbl>
    <w:p w14:paraId="5FC2D9E1">
      <w:pPr>
        <w:pStyle w:val="5"/>
        <w:keepNext w:val="0"/>
        <w:keepLines w:val="0"/>
        <w:pageBreakBefore w:val="0"/>
        <w:spacing w:before="80" w:after="60" w:line="240" w:lineRule="auto"/>
        <w:outlineLvl w:val="2"/>
      </w:pPr>
      <w:r>
        <w:rPr>
          <w:rFonts w:ascii="仿宋_GB2312" w:hAnsi="仿宋_GB2312" w:eastAsia="仿宋_GB2312" w:cs="仿宋_GB2312"/>
          <w:b/>
          <w:color w:val="000000"/>
          <w:sz w:val="28"/>
        </w:rPr>
        <w:t>（四）总结表彰阶段（5月16日—5月25日）</w:t>
      </w:r>
    </w:p>
    <w:p w14:paraId="0344431E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核心任务为综合评定，固化活动成果：</w:t>
      </w:r>
    </w:p>
    <w:p w14:paraId="2E324C4F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1. 评定标准（总分100分）：卫生考核占40%（基础阶段卫生优秀率+日常检查成绩）、活动参与占30%（文化创意阶段活动参与度+作品质量）、特色成果占30%（技能赛/开放日表现+心理健康主题成果）。</w:t>
      </w:r>
    </w:p>
    <w:p w14:paraId="7ECC9093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2. 表彰大会：5月26日举行，颁发证书及奖品，优秀宿舍代表分享经验。</w:t>
      </w:r>
    </w:p>
    <w:p w14:paraId="0609AEA9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3. 成果固化：汇编《优秀宿舍建设案例集》《宿舍共处指南》，发放至各宿舍。</w:t>
      </w:r>
    </w:p>
    <w:p w14:paraId="73D4713F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五、奖项设置</w:t>
      </w:r>
    </w:p>
    <w:tbl>
      <w:tblPr>
        <w:tblStyle w:val="33"/>
        <w:tblW w:w="8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960"/>
        <w:gridCol w:w="5280"/>
      </w:tblGrid>
      <w:tr w14:paraId="0CF21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A6684CB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奖项名称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18CAA18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数量</w:t>
            </w:r>
          </w:p>
        </w:tc>
        <w:tc>
          <w:tcPr>
            <w:tcW w:w="5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1722D66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b/>
                <w:color w:val="000000"/>
                <w:sz w:val="24"/>
                <w:shd w:val="clear" w:color="auto" w:fill="F2F2F2"/>
              </w:rPr>
              <w:t>奖励内容</w:t>
            </w:r>
          </w:p>
        </w:tc>
      </w:tr>
      <w:tr w14:paraId="2FE18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C8464E7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校级“文明宿舍”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69B6EBA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150个</w:t>
            </w:r>
          </w:p>
        </w:tc>
        <w:tc>
          <w:tcPr>
            <w:tcW w:w="5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C5EA86F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荣誉证书+定制宿舍文创礼包（价值80元/份）</w:t>
            </w:r>
          </w:p>
        </w:tc>
      </w:tr>
      <w:tr w14:paraId="75A74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EC9F8F5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“最美创意宿舍”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21E2668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20个</w:t>
            </w:r>
          </w:p>
        </w:tc>
        <w:tc>
          <w:tcPr>
            <w:tcW w:w="5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7C575C09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荣誉证书+创意布置基金（150元/宿舍）</w:t>
            </w:r>
          </w:p>
        </w:tc>
      </w:tr>
      <w:tr w14:paraId="05E01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1350FAF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“和谐共处示范宿舍”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6354395C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20个</w:t>
            </w:r>
          </w:p>
        </w:tc>
        <w:tc>
          <w:tcPr>
            <w:tcW w:w="5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3725BB10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荣誉证书+心理健康主题书籍</w:t>
            </w:r>
          </w:p>
        </w:tc>
      </w:tr>
      <w:tr w14:paraId="14CA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2556EA5F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优秀组织学院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04A30423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3个</w:t>
            </w:r>
          </w:p>
        </w:tc>
        <w:tc>
          <w:tcPr>
            <w:tcW w:w="5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8" w:type="dxa"/>
              <w:left w:w="78" w:type="dxa"/>
              <w:bottom w:w="18" w:type="dxa"/>
              <w:right w:w="78" w:type="dxa"/>
            </w:tcMar>
          </w:tcPr>
          <w:p w14:paraId="489E1614">
            <w:pPr>
              <w:spacing w:line="240" w:lineRule="auto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荣誉奖牌+活动经费补贴（1000元/学院）</w:t>
            </w:r>
          </w:p>
        </w:tc>
      </w:tr>
    </w:tbl>
    <w:p w14:paraId="775225F2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六、工作要求</w:t>
      </w:r>
    </w:p>
    <w:p w14:paraId="1A3884E7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1. 高度重视，精心组织。各学院要指定1名学生工作负责人专项负责此项工作，广泛宣传发动，确保活动覆盖全体学生宿舍。</w:t>
      </w:r>
    </w:p>
    <w:p w14:paraId="22AEDD48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2. 压实责任，有序推进。各学院每周提交活动进展表（含参与率、问题台账），每周在学院公众号发表1篇活动专题报道。</w:t>
      </w:r>
    </w:p>
    <w:p w14:paraId="7C1070C5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3. 严格把关，按时报送。弘毅社区统一收集各阶段材料（4月20日、30日、5月15日为截止点），逾期不予受理。</w:t>
      </w:r>
    </w:p>
    <w:p w14:paraId="7A15B80D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4. 强化保障，确保安全。学生处牵头制定活动突发情况处置预案，明确卫生整改学生不配合处置流程、集体活动安全保障方案、作品评选争议申诉渠道等。</w:t>
      </w:r>
    </w:p>
    <w:p w14:paraId="1F5998FA">
      <w:pPr>
        <w:pStyle w:val="4"/>
        <w:keepNext w:val="0"/>
        <w:keepLines w:val="0"/>
        <w:pageBreakBefore w:val="0"/>
        <w:spacing w:before="200" w:after="100" w:line="240" w:lineRule="auto"/>
        <w:outlineLvl w:val="1"/>
      </w:pPr>
      <w:r>
        <w:rPr>
          <w:rFonts w:ascii="黑体" w:hAnsi="黑体" w:eastAsia="黑体" w:cs="黑体"/>
          <w:b/>
          <w:color w:val="000000"/>
          <w:sz w:val="32"/>
        </w:rPr>
        <w:t>七、其他事项</w:t>
      </w:r>
    </w:p>
    <w:p w14:paraId="083C1113">
      <w:pPr>
        <w:spacing w:after="100" w:line="240" w:lineRule="auto"/>
        <w:ind w:firstLine="560"/>
      </w:pPr>
      <w:r>
        <w:rPr>
          <w:rFonts w:ascii="仿宋_GB2312" w:hAnsi="仿宋_GB2312" w:eastAsia="仿宋_GB2312" w:cs="仿宋_GB2312"/>
          <w:color w:val="000000"/>
          <w:sz w:val="28"/>
        </w:rPr>
        <w:t>1. 活动相关附件（《文明宿舍评选办法》《宿舍人际问题清单》等）已上传至</w:t>
      </w: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学生处网站及党总支书记工作群</w:t>
      </w:r>
      <w:r>
        <w:rPr>
          <w:rFonts w:ascii="仿宋_GB2312" w:hAnsi="仿宋_GB2312" w:eastAsia="仿宋_GB2312" w:cs="仿宋_GB2312"/>
          <w:color w:val="000000"/>
          <w:sz w:val="28"/>
        </w:rPr>
        <w:t>，请各学院自行下载使用。</w:t>
      </w:r>
    </w:p>
    <w:p w14:paraId="3C72C908">
      <w:pPr>
        <w:spacing w:after="100" w:line="240" w:lineRule="auto"/>
        <w:ind w:firstLine="560"/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</w:pPr>
      <w:r>
        <w:rPr>
          <w:rFonts w:ascii="仿宋_GB2312" w:hAnsi="仿宋_GB2312" w:eastAsia="仿宋_GB2312" w:cs="仿宋_GB2312"/>
          <w:color w:val="000000"/>
          <w:sz w:val="28"/>
        </w:rPr>
        <w:t>2.</w:t>
      </w:r>
      <w:r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  <w:t xml:space="preserve"> 本次活动所有参赛及提交的作品（含照片、视频、文字标语等），学校拥有非商业性使用权，可用于校园文化宣传、成果汇编、线上线下展示等场景，作者享有署名权。</w:t>
      </w:r>
    </w:p>
    <w:p w14:paraId="22F8B50E">
      <w:pPr>
        <w:spacing w:after="100" w:line="240" w:lineRule="auto"/>
        <w:ind w:firstLine="560"/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  <w:t>. 各学院需做好活动过程性资料的收集与存档，包括活动宣传海报、学生参与签到表、阶段性总结等，于5月28日前统一提交至一站式“弘毅”社区存档备查。</w:t>
      </w:r>
    </w:p>
    <w:p w14:paraId="4593EFB0">
      <w:pPr>
        <w:spacing w:after="100" w:line="240" w:lineRule="auto"/>
        <w:ind w:firstLine="560"/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  <w:t>. 活动期间如遇不可抗力因素（如极端天气、疫情防控等）需调整活动时间或形式，学校将通过学生工作群及时发布通知，请各学院密切关注并做好学生沟通工作。</w:t>
      </w:r>
    </w:p>
    <w:p w14:paraId="0E4D5287">
      <w:pPr>
        <w:spacing w:after="100" w:line="240" w:lineRule="auto"/>
        <w:ind w:firstLine="560"/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  <w:t>. 活动中涉及的各项奖励将在表彰大会后10个工作日内发放至各学院，由学院统一组织领取并分发至获奖宿舍及个人。</w:t>
      </w:r>
    </w:p>
    <w:p w14:paraId="2E56395D">
      <w:pPr>
        <w:spacing w:after="100" w:line="240" w:lineRule="auto"/>
        <w:ind w:firstLine="560"/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6.</w:t>
      </w:r>
      <w:bookmarkStart w:id="0" w:name="_GoBack"/>
      <w:bookmarkEnd w:id="0"/>
      <w:r>
        <w:rPr>
          <w:rFonts w:ascii="仿宋_GB2312" w:hAnsi="仿宋_GB2312" w:eastAsia="仿宋_GB2312" w:cs="仿宋_GB2312"/>
          <w:color w:val="000000"/>
          <w:sz w:val="28"/>
        </w:rPr>
        <w:t xml:space="preserve"> 活动咨询：学生处</w:t>
      </w: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 xml:space="preserve"> 郭红胜</w:t>
      </w:r>
      <w:r>
        <w:rPr>
          <w:rFonts w:ascii="仿宋_GB2312" w:hAnsi="仿宋_GB2312" w:eastAsia="仿宋_GB2312" w:cs="仿宋_GB2312"/>
          <w:color w:val="000000"/>
          <w:sz w:val="28"/>
        </w:rPr>
        <w:t>老师，联系电话：</w:t>
      </w: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18939260028</w:t>
      </w:r>
      <w:r>
        <w:rPr>
          <w:rFonts w:ascii="仿宋_GB2312" w:hAnsi="仿宋_GB2312" w:eastAsia="仿宋_GB2312" w:cs="仿宋_GB2312"/>
          <w:color w:val="000000"/>
          <w:sz w:val="28"/>
        </w:rPr>
        <w:t xml:space="preserve">；一站式“弘毅”社区 </w:t>
      </w:r>
      <w:r>
        <w:rPr>
          <w:rFonts w:hint="eastAsia" w:ascii="仿宋_GB2312" w:hAnsi="仿宋_GB2312" w:eastAsia="仿宋_GB2312" w:cs="仿宋_GB2312"/>
          <w:color w:val="000000"/>
          <w:sz w:val="28"/>
          <w:lang w:val="en-US" w:eastAsia="zh-CN"/>
        </w:rPr>
        <w:t>王寅珂</w:t>
      </w:r>
      <w:r>
        <w:rPr>
          <w:rFonts w:ascii="仿宋_GB2312" w:hAnsi="仿宋_GB2312" w:eastAsia="仿宋_GB2312" w:cs="仿宋_GB2312"/>
          <w:color w:val="000000"/>
          <w:sz w:val="28"/>
        </w:rPr>
        <w:t>老师，联系电话：</w:t>
      </w:r>
      <w:r>
        <w:rPr>
          <w:rFonts w:hint="eastAsia" w:ascii="仿宋_GB2312" w:hAnsi="仿宋_GB2312" w:eastAsia="仿宋_GB2312" w:cs="仿宋_GB2312"/>
          <w:color w:val="000000"/>
          <w:sz w:val="28"/>
        </w:rPr>
        <w:t>13017654781</w:t>
      </w:r>
      <w:r>
        <w:rPr>
          <w:rFonts w:hint="eastAsia" w:ascii="仿宋_GB2312" w:hAnsi="仿宋_GB2312" w:eastAsia="仿宋_GB2312" w:cs="仿宋_GB2312"/>
          <w:color w:val="000000"/>
          <w:sz w:val="28"/>
          <w:lang w:eastAsia="zh-CN"/>
        </w:rPr>
        <w:t>。</w:t>
      </w:r>
    </w:p>
    <w:p w14:paraId="0EE6C073">
      <w:pPr>
        <w:spacing w:after="100" w:line="240" w:lineRule="auto"/>
        <w:ind w:firstLine="560"/>
        <w:rPr>
          <w:rFonts w:ascii="仿宋_GB2312" w:hAnsi="仿宋_GB2312" w:eastAsia="仿宋_GB2312" w:cs="仿宋_GB2312"/>
          <w:color w:val="000000"/>
          <w:sz w:val="28"/>
        </w:rPr>
      </w:pPr>
    </w:p>
    <w:p w14:paraId="0B087D9D">
      <w:pPr>
        <w:spacing w:after="100" w:line="240" w:lineRule="auto"/>
        <w:ind w:firstLine="560"/>
        <w:rPr>
          <w:rFonts w:ascii="仿宋_GB2312" w:hAnsi="仿宋_GB2312" w:eastAsia="仿宋_GB2312" w:cs="仿宋_GB2312"/>
          <w:color w:val="000000"/>
          <w:sz w:val="28"/>
        </w:rPr>
      </w:pPr>
    </w:p>
    <w:p w14:paraId="680BA8D4">
      <w:pPr>
        <w:spacing w:after="100" w:line="240" w:lineRule="auto"/>
        <w:ind w:firstLine="560"/>
        <w:rPr>
          <w:rFonts w:ascii="仿宋_GB2312" w:hAnsi="仿宋_GB2312" w:eastAsia="仿宋_GB2312" w:cs="仿宋_GB2312"/>
          <w:color w:val="000000"/>
          <w:sz w:val="28"/>
        </w:rPr>
      </w:pPr>
    </w:p>
    <w:p w14:paraId="2666ADD4">
      <w:pPr>
        <w:spacing w:after="100" w:line="240" w:lineRule="auto"/>
        <w:ind w:firstLine="560"/>
        <w:rPr>
          <w:rFonts w:ascii="仿宋_GB2312" w:hAnsi="仿宋_GB2312" w:eastAsia="仿宋_GB2312" w:cs="仿宋_GB2312"/>
          <w:color w:val="000000"/>
          <w:sz w:val="28"/>
        </w:rPr>
      </w:pPr>
    </w:p>
    <w:p w14:paraId="5FF0ED71">
      <w:pPr>
        <w:spacing w:after="100" w:line="240" w:lineRule="auto"/>
        <w:ind w:firstLine="560"/>
        <w:jc w:val="right"/>
      </w:pPr>
      <w:r>
        <w:rPr>
          <w:rFonts w:ascii="仿宋_GB2312" w:hAnsi="仿宋_GB2312" w:eastAsia="仿宋_GB2312" w:cs="仿宋_GB2312"/>
          <w:color w:val="000000"/>
          <w:sz w:val="28"/>
        </w:rPr>
        <w:t>学生处</w:t>
      </w:r>
    </w:p>
    <w:p w14:paraId="1AB82011">
      <w:pPr>
        <w:spacing w:after="100" w:line="240" w:lineRule="auto"/>
        <w:ind w:firstLine="560"/>
        <w:jc w:val="right"/>
      </w:pPr>
      <w:r>
        <w:rPr>
          <w:rFonts w:ascii="仿宋_GB2312" w:hAnsi="仿宋_GB2312" w:eastAsia="仿宋_GB2312" w:cs="仿宋_GB2312"/>
          <w:color w:val="000000"/>
          <w:sz w:val="28"/>
        </w:rPr>
        <w:t>2026年4月1日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D515FE"/>
    <w:rsid w:val="2F1E106D"/>
    <w:rsid w:val="310C524F"/>
    <w:rsid w:val="3E230F15"/>
    <w:rsid w:val="3EEF2478"/>
    <w:rsid w:val="54772A1B"/>
    <w:rsid w:val="55125282"/>
    <w:rsid w:val="58DD4E4E"/>
    <w:rsid w:val="6691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2167</Words>
  <Characters>2292</Characters>
  <Lines>0</Lines>
  <Paragraphs>0</Paragraphs>
  <TotalTime>13</TotalTime>
  <ScaleCrop>false</ScaleCrop>
  <LinksUpToDate>false</LinksUpToDate>
  <CharactersWithSpaces>2307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学生处</cp:lastModifiedBy>
  <dcterms:modified xsi:type="dcterms:W3CDTF">2026-04-07T02:43:23Z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eyJoZGlkIjoiYmRmYmNmNjA0NGQxOTIwMTRkYTc0OGQ4OWFiNTA5ZWIiLCJ1c2VySWQiOiIyODU2NzYwOTYifQ==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D39DA6399D514AB1A9242FEC3A5E071A_12</vt:lpwstr>
  </property>
</Properties>
</file>